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9AA" w:rsidRDefault="001218C7">
      <w:pPr>
        <w:pStyle w:val="Naslov"/>
      </w:pPr>
      <w:r>
        <w:rPr>
          <w:spacing w:val="-2"/>
        </w:rPr>
        <w:t>OBRAZLOŽENJE</w:t>
      </w:r>
    </w:p>
    <w:p w:rsidR="003509AA" w:rsidRDefault="001218C7">
      <w:pPr>
        <w:pStyle w:val="Naslov"/>
        <w:spacing w:before="183"/>
        <w:ind w:right="5"/>
      </w:pPr>
      <w:r>
        <w:t>uz</w:t>
      </w:r>
      <w:r>
        <w:rPr>
          <w:spacing w:val="-8"/>
        </w:rPr>
        <w:t xml:space="preserve"> </w:t>
      </w:r>
      <w:r>
        <w:t>Nacrt</w:t>
      </w:r>
      <w:r>
        <w:rPr>
          <w:spacing w:val="-6"/>
        </w:rPr>
        <w:t xml:space="preserve"> </w:t>
      </w:r>
      <w:r>
        <w:t>Pravilnika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provedbi</w:t>
      </w:r>
      <w:r>
        <w:rPr>
          <w:spacing w:val="-6"/>
        </w:rPr>
        <w:t xml:space="preserve"> </w:t>
      </w:r>
      <w:r>
        <w:t>postupaka</w:t>
      </w:r>
      <w:r>
        <w:rPr>
          <w:spacing w:val="-6"/>
        </w:rPr>
        <w:t xml:space="preserve"> </w:t>
      </w:r>
      <w:r>
        <w:t>jednostavne</w:t>
      </w:r>
      <w:r>
        <w:rPr>
          <w:spacing w:val="-7"/>
        </w:rPr>
        <w:t xml:space="preserve"> </w:t>
      </w:r>
      <w:r>
        <w:rPr>
          <w:spacing w:val="-2"/>
        </w:rPr>
        <w:t>nabave</w:t>
      </w:r>
    </w:p>
    <w:p w:rsidR="003509AA" w:rsidRDefault="003509AA">
      <w:pPr>
        <w:pStyle w:val="Tijeloteksta"/>
        <w:ind w:left="0"/>
        <w:jc w:val="left"/>
        <w:rPr>
          <w:b/>
        </w:rPr>
      </w:pPr>
    </w:p>
    <w:p w:rsidR="003509AA" w:rsidRDefault="003509AA">
      <w:pPr>
        <w:pStyle w:val="Tijeloteksta"/>
        <w:spacing w:before="92"/>
        <w:ind w:left="0"/>
        <w:jc w:val="left"/>
        <w:rPr>
          <w:b/>
        </w:rPr>
      </w:pPr>
    </w:p>
    <w:p w:rsidR="003509AA" w:rsidRDefault="001218C7">
      <w:pPr>
        <w:pStyle w:val="Odlomakpopisa"/>
        <w:numPr>
          <w:ilvl w:val="0"/>
          <w:numId w:val="2"/>
        </w:numPr>
        <w:tabs>
          <w:tab w:val="left" w:pos="423"/>
        </w:tabs>
        <w:spacing w:before="1"/>
        <w:ind w:left="423" w:hanging="282"/>
      </w:pPr>
      <w:r>
        <w:t>Pravni</w:t>
      </w:r>
      <w:r>
        <w:rPr>
          <w:spacing w:val="-5"/>
        </w:rPr>
        <w:t xml:space="preserve"> </w:t>
      </w:r>
      <w:r>
        <w:t>temelj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donošenje</w:t>
      </w:r>
      <w:r>
        <w:rPr>
          <w:spacing w:val="-4"/>
        </w:rPr>
        <w:t xml:space="preserve"> </w:t>
      </w:r>
      <w:r>
        <w:rPr>
          <w:spacing w:val="-2"/>
        </w:rPr>
        <w:t>Pravilnika:</w:t>
      </w:r>
    </w:p>
    <w:p w:rsidR="003509AA" w:rsidRDefault="001218C7">
      <w:pPr>
        <w:pStyle w:val="Tijeloteksta"/>
        <w:spacing w:before="182" w:line="259" w:lineRule="auto"/>
        <w:ind w:right="132" w:firstLine="48"/>
      </w:pPr>
      <w:r>
        <w:t>Pravni temelj za donošenje ovog Pravilnika utvrđen je odredbama članka 15. Zakona o javnoj nabavi</w:t>
      </w:r>
      <w:r>
        <w:t xml:space="preserve"> („Narodne novine“, broj 120/16, 114/22 i 48/26). Navedenim zakonskim odredbama propisano je da pravila,</w:t>
      </w:r>
      <w:r>
        <w:rPr>
          <w:spacing w:val="-9"/>
        </w:rPr>
        <w:t xml:space="preserve"> </w:t>
      </w:r>
      <w:r>
        <w:t>uvjete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postupke</w:t>
      </w:r>
      <w:r>
        <w:rPr>
          <w:spacing w:val="-2"/>
        </w:rPr>
        <w:t xml:space="preserve"> </w:t>
      </w:r>
      <w:r>
        <w:t>jednostavne</w:t>
      </w:r>
      <w:r>
        <w:rPr>
          <w:spacing w:val="-6"/>
        </w:rPr>
        <w:t xml:space="preserve"> </w:t>
      </w:r>
      <w:r>
        <w:t>nabave</w:t>
      </w:r>
      <w:r>
        <w:rPr>
          <w:spacing w:val="-6"/>
        </w:rPr>
        <w:t xml:space="preserve"> </w:t>
      </w:r>
      <w:r>
        <w:t>javni</w:t>
      </w:r>
      <w:r>
        <w:rPr>
          <w:spacing w:val="-5"/>
        </w:rPr>
        <w:t xml:space="preserve"> </w:t>
      </w:r>
      <w:r>
        <w:t>naručitelj</w:t>
      </w:r>
      <w:r>
        <w:rPr>
          <w:spacing w:val="-7"/>
        </w:rPr>
        <w:t xml:space="preserve"> </w:t>
      </w:r>
      <w:r>
        <w:t>utvrđuje</w:t>
      </w:r>
      <w:r>
        <w:rPr>
          <w:spacing w:val="-6"/>
        </w:rPr>
        <w:t xml:space="preserve"> </w:t>
      </w:r>
      <w:r>
        <w:t>općim</w:t>
      </w:r>
      <w:r>
        <w:rPr>
          <w:spacing w:val="-6"/>
        </w:rPr>
        <w:t xml:space="preserve"> </w:t>
      </w:r>
      <w:r>
        <w:t>aktom,</w:t>
      </w:r>
      <w:r>
        <w:rPr>
          <w:spacing w:val="-5"/>
        </w:rPr>
        <w:t xml:space="preserve"> </w:t>
      </w:r>
      <w:r>
        <w:t>uzimajući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obzir načela javne nabave. Sukladno stavku 3. istoga članka, na</w:t>
      </w:r>
      <w:r>
        <w:t>ručitelj je obvezan općim aktom urediti i pravila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obveznoj</w:t>
      </w:r>
      <w:r>
        <w:rPr>
          <w:spacing w:val="-1"/>
        </w:rPr>
        <w:t xml:space="preserve"> </w:t>
      </w:r>
      <w:r>
        <w:t>primjeni</w:t>
      </w:r>
      <w:r>
        <w:rPr>
          <w:spacing w:val="-4"/>
        </w:rPr>
        <w:t xml:space="preserve"> </w:t>
      </w:r>
      <w:r>
        <w:t>elektroničkih</w:t>
      </w:r>
      <w:r>
        <w:rPr>
          <w:spacing w:val="-7"/>
        </w:rPr>
        <w:t xml:space="preserve"> </w:t>
      </w:r>
      <w:r>
        <w:t>sredstava</w:t>
      </w:r>
      <w:r>
        <w:rPr>
          <w:spacing w:val="-6"/>
        </w:rPr>
        <w:t xml:space="preserve"> </w:t>
      </w:r>
      <w:r>
        <w:t>komunikacije</w:t>
      </w:r>
      <w:r>
        <w:rPr>
          <w:spacing w:val="-5"/>
        </w:rPr>
        <w:t xml:space="preserve"> </w:t>
      </w:r>
      <w:r>
        <w:t>putem</w:t>
      </w:r>
      <w:r>
        <w:rPr>
          <w:spacing w:val="-5"/>
        </w:rPr>
        <w:t xml:space="preserve"> </w:t>
      </w:r>
      <w:r>
        <w:t>Elektroničkog</w:t>
      </w:r>
      <w:r>
        <w:rPr>
          <w:spacing w:val="-5"/>
        </w:rPr>
        <w:t xml:space="preserve"> </w:t>
      </w:r>
      <w:r>
        <w:t>oglasnika</w:t>
      </w:r>
      <w:r>
        <w:rPr>
          <w:spacing w:val="-6"/>
        </w:rPr>
        <w:t xml:space="preserve"> </w:t>
      </w:r>
      <w:r>
        <w:t>javne nabave Republike Hrvatske (EOJN RH) za nabave procijenjene vrijednosti veće od 15.000,00 EUR. Sukladno statutarni</w:t>
      </w:r>
      <w:r>
        <w:t xml:space="preserve">m aktima, ovaj Pravilnik donosi Odbor </w:t>
      </w:r>
      <w:r>
        <w:t>Hrvatskog Crvenog križa Gradskog društva Crvenog križa Našice</w:t>
      </w:r>
      <w:r>
        <w:t>.</w:t>
      </w:r>
    </w:p>
    <w:p w:rsidR="003509AA" w:rsidRDefault="001218C7">
      <w:pPr>
        <w:pStyle w:val="Odlomakpopisa"/>
        <w:numPr>
          <w:ilvl w:val="0"/>
          <w:numId w:val="2"/>
        </w:numPr>
        <w:tabs>
          <w:tab w:val="left" w:pos="355"/>
        </w:tabs>
        <w:spacing w:before="159"/>
        <w:ind w:left="355" w:hanging="214"/>
      </w:pPr>
      <w:r>
        <w:t>Razlozi</w:t>
      </w:r>
      <w:r>
        <w:rPr>
          <w:spacing w:val="-5"/>
        </w:rPr>
        <w:t xml:space="preserve"> </w:t>
      </w:r>
      <w:r>
        <w:t>donošenja</w:t>
      </w:r>
      <w:r>
        <w:rPr>
          <w:spacing w:val="-8"/>
        </w:rPr>
        <w:t xml:space="preserve"> </w:t>
      </w:r>
      <w:r>
        <w:t>novog</w:t>
      </w:r>
      <w:r>
        <w:rPr>
          <w:spacing w:val="-5"/>
        </w:rPr>
        <w:t xml:space="preserve"> </w:t>
      </w:r>
      <w:r>
        <w:rPr>
          <w:spacing w:val="-2"/>
        </w:rPr>
        <w:t>Pravilnika:</w:t>
      </w:r>
    </w:p>
    <w:p w:rsidR="003509AA" w:rsidRDefault="001218C7">
      <w:pPr>
        <w:pStyle w:val="Tijeloteksta"/>
        <w:spacing w:before="183" w:line="259" w:lineRule="auto"/>
        <w:ind w:right="136"/>
      </w:pPr>
      <w:r>
        <w:t>Glavni razlog za donošenje novog Pravilnika je stupanje na snagu izmjena i dopuna Zakona o javnoj nabavi,</w:t>
      </w:r>
      <w:r>
        <w:rPr>
          <w:spacing w:val="-2"/>
        </w:rPr>
        <w:t xml:space="preserve"> </w:t>
      </w:r>
      <w:r>
        <w:t xml:space="preserve">koje donose značajne promjene u postupanju s nabavama ispod zakonskih pragova. Postojeći interni akt </w:t>
      </w:r>
      <w:r>
        <w:t xml:space="preserve">Hrvatskog Crvenog križa Gradskog društva Crvenog križa Našice </w:t>
      </w:r>
      <w:r>
        <w:t>potrebno je uskladiti s novim</w:t>
      </w:r>
      <w:r>
        <w:rPr>
          <w:spacing w:val="-2"/>
        </w:rPr>
        <w:t xml:space="preserve"> </w:t>
      </w:r>
      <w:r>
        <w:t>pravnim</w:t>
      </w:r>
      <w:r>
        <w:rPr>
          <w:spacing w:val="-2"/>
        </w:rPr>
        <w:t xml:space="preserve"> </w:t>
      </w:r>
      <w:r>
        <w:t>okvirom</w:t>
      </w:r>
      <w:r>
        <w:rPr>
          <w:spacing w:val="-2"/>
        </w:rPr>
        <w:t xml:space="preserve"> </w:t>
      </w:r>
      <w:r>
        <w:t>Republike</w:t>
      </w:r>
      <w:r>
        <w:rPr>
          <w:spacing w:val="-3"/>
        </w:rPr>
        <w:t xml:space="preserve"> </w:t>
      </w:r>
      <w:r>
        <w:t>Hrvatske</w:t>
      </w:r>
      <w:r>
        <w:rPr>
          <w:spacing w:val="-3"/>
        </w:rPr>
        <w:t xml:space="preserve"> </w:t>
      </w:r>
      <w:r>
        <w:t>kako</w:t>
      </w:r>
      <w:r>
        <w:rPr>
          <w:spacing w:val="-4"/>
        </w:rPr>
        <w:t xml:space="preserve"> </w:t>
      </w:r>
      <w:r>
        <w:t>bi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osigurala</w:t>
      </w:r>
      <w:r>
        <w:rPr>
          <w:spacing w:val="-3"/>
        </w:rPr>
        <w:t xml:space="preserve"> </w:t>
      </w:r>
      <w:r>
        <w:t>potpuna</w:t>
      </w:r>
      <w:r>
        <w:rPr>
          <w:spacing w:val="-3"/>
        </w:rPr>
        <w:t xml:space="preserve"> </w:t>
      </w:r>
      <w:r>
        <w:t>zakonitost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transparentnost u radu.</w:t>
      </w:r>
    </w:p>
    <w:p w:rsidR="003509AA" w:rsidRDefault="001218C7">
      <w:pPr>
        <w:pStyle w:val="Odlomakpopisa"/>
        <w:numPr>
          <w:ilvl w:val="0"/>
          <w:numId w:val="2"/>
        </w:numPr>
        <w:tabs>
          <w:tab w:val="left" w:pos="355"/>
        </w:tabs>
        <w:spacing w:before="158"/>
        <w:ind w:left="355" w:hanging="214"/>
      </w:pPr>
      <w:r>
        <w:t>Ključne</w:t>
      </w:r>
      <w:r>
        <w:rPr>
          <w:spacing w:val="-4"/>
        </w:rPr>
        <w:t xml:space="preserve"> </w:t>
      </w:r>
      <w:r>
        <w:t>novine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ciljevi</w:t>
      </w:r>
      <w:r>
        <w:rPr>
          <w:spacing w:val="-2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žele</w:t>
      </w:r>
      <w:r>
        <w:rPr>
          <w:spacing w:val="-3"/>
        </w:rPr>
        <w:t xml:space="preserve"> </w:t>
      </w:r>
      <w:r>
        <w:rPr>
          <w:spacing w:val="-2"/>
        </w:rPr>
        <w:t>postići:</w:t>
      </w:r>
    </w:p>
    <w:p w:rsidR="003509AA" w:rsidRDefault="001218C7">
      <w:pPr>
        <w:pStyle w:val="Tijeloteksta"/>
        <w:spacing w:before="183"/>
      </w:pPr>
      <w:r>
        <w:t>Donošenjem</w:t>
      </w:r>
      <w:r>
        <w:rPr>
          <w:spacing w:val="-6"/>
        </w:rPr>
        <w:t xml:space="preserve"> </w:t>
      </w:r>
      <w:r>
        <w:t>ovog</w:t>
      </w:r>
      <w:r>
        <w:rPr>
          <w:spacing w:val="-5"/>
        </w:rPr>
        <w:t xml:space="preserve"> </w:t>
      </w:r>
      <w:r>
        <w:t>Pravilnika</w:t>
      </w:r>
      <w:r>
        <w:rPr>
          <w:spacing w:val="-6"/>
        </w:rPr>
        <w:t xml:space="preserve"> </w:t>
      </w:r>
      <w:r>
        <w:t>uvode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sljedeće</w:t>
      </w:r>
      <w:r>
        <w:rPr>
          <w:spacing w:val="-6"/>
        </w:rPr>
        <w:t xml:space="preserve"> </w:t>
      </w:r>
      <w:r>
        <w:t>ključne</w:t>
      </w:r>
      <w:r>
        <w:rPr>
          <w:spacing w:val="-5"/>
        </w:rPr>
        <w:t xml:space="preserve"> </w:t>
      </w:r>
      <w:r>
        <w:rPr>
          <w:spacing w:val="-2"/>
        </w:rPr>
        <w:t>promjene:</w:t>
      </w:r>
    </w:p>
    <w:p w:rsidR="003509AA" w:rsidRDefault="001218C7">
      <w:pPr>
        <w:pStyle w:val="Odlomakpopisa"/>
        <w:numPr>
          <w:ilvl w:val="1"/>
          <w:numId w:val="2"/>
        </w:numPr>
        <w:tabs>
          <w:tab w:val="left" w:pos="859"/>
          <w:tab w:val="left" w:pos="861"/>
        </w:tabs>
        <w:spacing w:before="176" w:line="261" w:lineRule="auto"/>
        <w:ind w:left="861" w:right="135"/>
        <w:jc w:val="both"/>
      </w:pPr>
      <w:r>
        <w:t xml:space="preserve">Usklađivanje s novim pragovima: Pravilnik se primjenjuje na nabavu robe i usluga manjih od 50.000,00 EUR te </w:t>
      </w:r>
      <w:r>
        <w:t>radova manjih od 100.000,00 EUR (bez PDV-a).</w:t>
      </w:r>
    </w:p>
    <w:p w:rsidR="003509AA" w:rsidRDefault="001218C7">
      <w:pPr>
        <w:pStyle w:val="Odlomakpopisa"/>
        <w:numPr>
          <w:ilvl w:val="1"/>
          <w:numId w:val="2"/>
        </w:numPr>
        <w:tabs>
          <w:tab w:val="left" w:pos="859"/>
          <w:tab w:val="left" w:pos="861"/>
        </w:tabs>
        <w:spacing w:line="259" w:lineRule="auto"/>
        <w:ind w:left="861" w:right="138"/>
        <w:jc w:val="both"/>
      </w:pPr>
      <w:r>
        <w:t>Obvezna primjena sustava EOJN RH: Za sve nabave čija je vrijednost veća od 15.000,00 EUR uvodi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obveza</w:t>
      </w:r>
      <w:r>
        <w:rPr>
          <w:spacing w:val="-13"/>
        </w:rPr>
        <w:t xml:space="preserve"> </w:t>
      </w:r>
      <w:r>
        <w:t>provođenja</w:t>
      </w:r>
      <w:r>
        <w:rPr>
          <w:spacing w:val="-12"/>
        </w:rPr>
        <w:t xml:space="preserve"> </w:t>
      </w:r>
      <w:r>
        <w:t>postupka</w:t>
      </w:r>
      <w:r>
        <w:rPr>
          <w:spacing w:val="-13"/>
        </w:rPr>
        <w:t xml:space="preserve"> </w:t>
      </w:r>
      <w:r>
        <w:t>isključivo</w:t>
      </w:r>
      <w:r>
        <w:rPr>
          <w:spacing w:val="-12"/>
        </w:rPr>
        <w:t xml:space="preserve"> </w:t>
      </w:r>
      <w:r>
        <w:t>elektroničkim</w:t>
      </w:r>
      <w:r>
        <w:rPr>
          <w:spacing w:val="-13"/>
        </w:rPr>
        <w:t xml:space="preserve"> </w:t>
      </w:r>
      <w:r>
        <w:t>putem</w:t>
      </w:r>
      <w:r>
        <w:rPr>
          <w:spacing w:val="-12"/>
        </w:rPr>
        <w:t xml:space="preserve"> </w:t>
      </w:r>
      <w:r>
        <w:t>kroz</w:t>
      </w:r>
      <w:r>
        <w:rPr>
          <w:spacing w:val="-12"/>
        </w:rPr>
        <w:t xml:space="preserve"> </w:t>
      </w:r>
      <w:r>
        <w:t>sustav</w:t>
      </w:r>
      <w:r>
        <w:rPr>
          <w:spacing w:val="-13"/>
        </w:rPr>
        <w:t xml:space="preserve"> </w:t>
      </w:r>
      <w:r>
        <w:t>Elektroničkog oglasnika javne nabave.</w:t>
      </w:r>
    </w:p>
    <w:p w:rsidR="003509AA" w:rsidRDefault="001218C7">
      <w:pPr>
        <w:pStyle w:val="Odlomakpopisa"/>
        <w:numPr>
          <w:ilvl w:val="1"/>
          <w:numId w:val="2"/>
        </w:numPr>
        <w:tabs>
          <w:tab w:val="left" w:pos="859"/>
          <w:tab w:val="left" w:pos="861"/>
        </w:tabs>
        <w:spacing w:line="259" w:lineRule="auto"/>
        <w:ind w:left="861" w:right="135"/>
        <w:jc w:val="both"/>
      </w:pPr>
      <w:r>
        <w:t>Uvođenje pravne zaštite: Sukladno novim zakonskim odredbama, za postupke procijenjene vrijednosti</w:t>
      </w:r>
      <w:r>
        <w:rPr>
          <w:spacing w:val="-13"/>
        </w:rPr>
        <w:t xml:space="preserve"> </w:t>
      </w:r>
      <w:r>
        <w:t>veće</w:t>
      </w:r>
      <w:r>
        <w:rPr>
          <w:spacing w:val="-12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15.000,00</w:t>
      </w:r>
      <w:r>
        <w:rPr>
          <w:spacing w:val="-9"/>
        </w:rPr>
        <w:t xml:space="preserve"> </w:t>
      </w:r>
      <w:r>
        <w:t>EUR</w:t>
      </w:r>
      <w:r>
        <w:rPr>
          <w:spacing w:val="-13"/>
        </w:rPr>
        <w:t xml:space="preserve"> </w:t>
      </w:r>
      <w:r>
        <w:t>osigurava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sustav</w:t>
      </w:r>
      <w:r>
        <w:rPr>
          <w:spacing w:val="-12"/>
        </w:rPr>
        <w:t xml:space="preserve"> </w:t>
      </w:r>
      <w:r>
        <w:t>pravne</w:t>
      </w:r>
      <w:r>
        <w:rPr>
          <w:spacing w:val="-12"/>
        </w:rPr>
        <w:t xml:space="preserve"> </w:t>
      </w:r>
      <w:r>
        <w:t>zaštite</w:t>
      </w:r>
      <w:r>
        <w:rPr>
          <w:spacing w:val="-12"/>
        </w:rPr>
        <w:t xml:space="preserve"> </w:t>
      </w:r>
      <w:r>
        <w:t>gospodarskim</w:t>
      </w:r>
      <w:r>
        <w:rPr>
          <w:spacing w:val="-12"/>
        </w:rPr>
        <w:t xml:space="preserve"> </w:t>
      </w:r>
      <w:r>
        <w:t>subjektima (pravo na prigovor).</w:t>
      </w:r>
    </w:p>
    <w:p w:rsidR="003509AA" w:rsidRDefault="001218C7">
      <w:pPr>
        <w:pStyle w:val="Odlomakpopisa"/>
        <w:numPr>
          <w:ilvl w:val="0"/>
          <w:numId w:val="2"/>
        </w:numPr>
        <w:tabs>
          <w:tab w:val="left" w:pos="355"/>
        </w:tabs>
        <w:spacing w:before="157"/>
        <w:ind w:left="355" w:hanging="214"/>
      </w:pPr>
      <w:r>
        <w:t>Specifična</w:t>
      </w:r>
      <w:r>
        <w:rPr>
          <w:spacing w:val="-6"/>
        </w:rPr>
        <w:t xml:space="preserve"> </w:t>
      </w:r>
      <w:r>
        <w:t>izuzeća</w:t>
      </w:r>
      <w:r>
        <w:rPr>
          <w:spacing w:val="-5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primjene</w:t>
      </w:r>
      <w:r>
        <w:rPr>
          <w:spacing w:val="-5"/>
        </w:rPr>
        <w:t xml:space="preserve"> </w:t>
      </w:r>
      <w:r>
        <w:rPr>
          <w:spacing w:val="-2"/>
        </w:rPr>
        <w:t>Pravilnika:</w:t>
      </w:r>
    </w:p>
    <w:p w:rsidR="003509AA" w:rsidRDefault="001218C7">
      <w:pPr>
        <w:pStyle w:val="Tijeloteksta"/>
        <w:spacing w:before="183" w:line="259" w:lineRule="auto"/>
        <w:ind w:right="140"/>
      </w:pPr>
      <w:r>
        <w:t>Prijedlogom</w:t>
      </w:r>
      <w:r>
        <w:rPr>
          <w:spacing w:val="-3"/>
        </w:rPr>
        <w:t xml:space="preserve"> </w:t>
      </w:r>
      <w:r>
        <w:t>P</w:t>
      </w:r>
      <w:r>
        <w:t>ravilnika</w:t>
      </w:r>
      <w:r>
        <w:rPr>
          <w:spacing w:val="-4"/>
        </w:rPr>
        <w:t xml:space="preserve"> </w:t>
      </w:r>
      <w:r>
        <w:t>definirana</w:t>
      </w:r>
      <w:r>
        <w:rPr>
          <w:spacing w:val="-9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posebna</w:t>
      </w:r>
      <w:r>
        <w:rPr>
          <w:spacing w:val="-4"/>
        </w:rPr>
        <w:t xml:space="preserve"> </w:t>
      </w:r>
      <w:r>
        <w:t>izuzeća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kojima</w:t>
      </w:r>
      <w:r>
        <w:rPr>
          <w:spacing w:val="-4"/>
        </w:rPr>
        <w:t xml:space="preserve"> </w:t>
      </w:r>
      <w:r>
        <w:t>Naručitelj</w:t>
      </w:r>
      <w:r>
        <w:rPr>
          <w:spacing w:val="-4"/>
        </w:rPr>
        <w:t xml:space="preserve"> </w:t>
      </w:r>
      <w:r>
        <w:t>može</w:t>
      </w:r>
      <w:r>
        <w:rPr>
          <w:spacing w:val="-4"/>
        </w:rPr>
        <w:t xml:space="preserve"> </w:t>
      </w:r>
      <w:r>
        <w:t>sklopiti</w:t>
      </w:r>
      <w:r>
        <w:rPr>
          <w:spacing w:val="-3"/>
        </w:rPr>
        <w:t xml:space="preserve"> </w:t>
      </w:r>
      <w:r>
        <w:t>ugovor</w:t>
      </w:r>
      <w:r>
        <w:rPr>
          <w:spacing w:val="-4"/>
        </w:rPr>
        <w:t xml:space="preserve"> </w:t>
      </w:r>
      <w:r>
        <w:t>ili</w:t>
      </w:r>
      <w:r>
        <w:rPr>
          <w:spacing w:val="-7"/>
        </w:rPr>
        <w:t xml:space="preserve"> </w:t>
      </w:r>
      <w:r>
        <w:t>izdati narudžbenicu izravno,</w:t>
      </w:r>
      <w:r>
        <w:rPr>
          <w:spacing w:val="-1"/>
        </w:rPr>
        <w:t xml:space="preserve"> </w:t>
      </w:r>
      <w:r>
        <w:t xml:space="preserve">bez provođenja redovnog postupka prikupljanja ponuda. Ova izuzeća su nužna zbog specifične humanitarne i društvene djelatnosti </w:t>
      </w:r>
      <w:r>
        <w:t>Hrvatskog Crvenog križa Gradskog društva Crvenog križa Našice</w:t>
      </w:r>
      <w:bookmarkStart w:id="0" w:name="_GoBack"/>
      <w:bookmarkEnd w:id="0"/>
      <w:r>
        <w:t>.</w:t>
      </w:r>
    </w:p>
    <w:p w:rsidR="003509AA" w:rsidRDefault="001218C7">
      <w:pPr>
        <w:pStyle w:val="Tijeloteksta"/>
        <w:spacing w:before="160"/>
      </w:pPr>
      <w:r>
        <w:t>Ona</w:t>
      </w:r>
      <w:r>
        <w:rPr>
          <w:spacing w:val="-6"/>
        </w:rPr>
        <w:t xml:space="preserve"> </w:t>
      </w:r>
      <w:r>
        <w:rPr>
          <w:spacing w:val="-2"/>
        </w:rPr>
        <w:t>obuhvaćaju:</w:t>
      </w:r>
    </w:p>
    <w:p w:rsidR="003509AA" w:rsidRDefault="001218C7">
      <w:pPr>
        <w:pStyle w:val="Odlomakpopisa"/>
        <w:numPr>
          <w:ilvl w:val="0"/>
          <w:numId w:val="1"/>
        </w:numPr>
        <w:tabs>
          <w:tab w:val="left" w:pos="859"/>
        </w:tabs>
        <w:spacing w:before="173"/>
        <w:ind w:left="859" w:hanging="358"/>
      </w:pPr>
      <w:r>
        <w:t>nabave</w:t>
      </w:r>
      <w:r>
        <w:rPr>
          <w:spacing w:val="-7"/>
        </w:rPr>
        <w:t xml:space="preserve"> </w:t>
      </w:r>
      <w:r>
        <w:t>roba,</w:t>
      </w:r>
      <w:r>
        <w:rPr>
          <w:spacing w:val="-7"/>
        </w:rPr>
        <w:t xml:space="preserve"> </w:t>
      </w:r>
      <w:r>
        <w:t>usluga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radova</w:t>
      </w:r>
      <w:r>
        <w:rPr>
          <w:spacing w:val="-4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Hrvatskog</w:t>
      </w:r>
      <w:r>
        <w:rPr>
          <w:spacing w:val="-3"/>
        </w:rPr>
        <w:t xml:space="preserve"> </w:t>
      </w:r>
      <w:r>
        <w:t>Crvenog</w:t>
      </w:r>
      <w:r>
        <w:rPr>
          <w:spacing w:val="-3"/>
        </w:rPr>
        <w:t xml:space="preserve"> </w:t>
      </w:r>
      <w:r>
        <w:t>križa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njegovih</w:t>
      </w:r>
      <w:r>
        <w:rPr>
          <w:spacing w:val="-4"/>
        </w:rPr>
        <w:t xml:space="preserve"> </w:t>
      </w:r>
      <w:r>
        <w:rPr>
          <w:spacing w:val="-2"/>
        </w:rPr>
        <w:t>sastavnica,</w:t>
      </w:r>
    </w:p>
    <w:p w:rsidR="003509AA" w:rsidRDefault="001218C7">
      <w:pPr>
        <w:pStyle w:val="Odlomakpopisa"/>
        <w:numPr>
          <w:ilvl w:val="0"/>
          <w:numId w:val="1"/>
        </w:numPr>
        <w:tabs>
          <w:tab w:val="left" w:pos="859"/>
        </w:tabs>
        <w:spacing w:before="140"/>
        <w:ind w:left="859" w:hanging="358"/>
      </w:pPr>
      <w:r>
        <w:t>nabave</w:t>
      </w:r>
      <w:r>
        <w:rPr>
          <w:spacing w:val="-5"/>
        </w:rPr>
        <w:t xml:space="preserve"> </w:t>
      </w:r>
      <w:r>
        <w:t>roba,</w:t>
      </w:r>
      <w:r>
        <w:rPr>
          <w:spacing w:val="-7"/>
        </w:rPr>
        <w:t xml:space="preserve"> </w:t>
      </w:r>
      <w:r>
        <w:t>usluga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radova</w:t>
      </w:r>
      <w:r>
        <w:rPr>
          <w:spacing w:val="-4"/>
        </w:rPr>
        <w:t xml:space="preserve"> </w:t>
      </w:r>
      <w:r>
        <w:t>vezanih</w:t>
      </w:r>
      <w:r>
        <w:rPr>
          <w:spacing w:val="-6"/>
        </w:rPr>
        <w:t xml:space="preserve"> </w:t>
      </w:r>
      <w:r>
        <w:t>uz</w:t>
      </w:r>
      <w:r>
        <w:rPr>
          <w:spacing w:val="-5"/>
        </w:rPr>
        <w:t xml:space="preserve"> </w:t>
      </w:r>
      <w:r>
        <w:t>kriznu</w:t>
      </w:r>
      <w:r>
        <w:rPr>
          <w:spacing w:val="-5"/>
        </w:rPr>
        <w:t xml:space="preserve"> </w:t>
      </w:r>
      <w:r>
        <w:rPr>
          <w:spacing w:val="-2"/>
        </w:rPr>
        <w:t>situaciju,</w:t>
      </w:r>
    </w:p>
    <w:p w:rsidR="003509AA" w:rsidRDefault="001218C7">
      <w:pPr>
        <w:pStyle w:val="Odlomakpopisa"/>
        <w:numPr>
          <w:ilvl w:val="0"/>
          <w:numId w:val="1"/>
        </w:numPr>
        <w:tabs>
          <w:tab w:val="left" w:pos="859"/>
          <w:tab w:val="left" w:pos="861"/>
        </w:tabs>
        <w:spacing w:before="139"/>
        <w:ind w:left="861" w:right="138"/>
        <w:jc w:val="both"/>
      </w:pPr>
      <w:r>
        <w:t>nabave roba, usluga i radova od Međunarodne federacije društava Crvenog križa i Crvenog polumjeseca (IFRC) i Međunarodnog odbora Crvenog križa (ICRC),</w:t>
      </w:r>
    </w:p>
    <w:p w:rsidR="003509AA" w:rsidRDefault="001218C7">
      <w:pPr>
        <w:pStyle w:val="Odlomakpopisa"/>
        <w:numPr>
          <w:ilvl w:val="0"/>
          <w:numId w:val="1"/>
        </w:numPr>
        <w:tabs>
          <w:tab w:val="left" w:pos="858"/>
          <w:tab w:val="left" w:pos="861"/>
        </w:tabs>
        <w:spacing w:before="135"/>
        <w:ind w:left="861" w:right="137"/>
        <w:jc w:val="both"/>
      </w:pPr>
      <w:r>
        <w:t>nabave</w:t>
      </w:r>
      <w:r>
        <w:rPr>
          <w:spacing w:val="-3"/>
        </w:rPr>
        <w:t xml:space="preserve"> </w:t>
      </w:r>
      <w:r>
        <w:t>roba,</w:t>
      </w:r>
      <w:r>
        <w:rPr>
          <w:spacing w:val="-6"/>
        </w:rPr>
        <w:t xml:space="preserve"> </w:t>
      </w:r>
      <w:r>
        <w:t>usluga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radova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koja</w:t>
      </w:r>
      <w:r>
        <w:rPr>
          <w:spacing w:val="-3"/>
        </w:rPr>
        <w:t xml:space="preserve"> </w:t>
      </w:r>
      <w:r>
        <w:t>su financijska</w:t>
      </w:r>
      <w:r>
        <w:rPr>
          <w:spacing w:val="-3"/>
        </w:rPr>
        <w:t xml:space="preserve"> </w:t>
      </w:r>
      <w:r>
        <w:t>sredstva</w:t>
      </w:r>
      <w:r>
        <w:rPr>
          <w:spacing w:val="-3"/>
        </w:rPr>
        <w:t xml:space="preserve"> </w:t>
      </w:r>
      <w:r>
        <w:t>osigurana</w:t>
      </w:r>
      <w:r>
        <w:rPr>
          <w:spacing w:val="-3"/>
        </w:rPr>
        <w:t xml:space="preserve"> </w:t>
      </w:r>
      <w:r>
        <w:t>projektom,</w:t>
      </w:r>
      <w:r>
        <w:rPr>
          <w:spacing w:val="-6"/>
        </w:rPr>
        <w:t xml:space="preserve"> </w:t>
      </w:r>
      <w:r>
        <w:t>programom ili od donato</w:t>
      </w:r>
      <w:r>
        <w:t>ra.</w:t>
      </w:r>
    </w:p>
    <w:sectPr w:rsidR="003509AA">
      <w:type w:val="continuous"/>
      <w:pgSz w:w="11910" w:h="16840"/>
      <w:pgMar w:top="136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91DF8"/>
    <w:multiLevelType w:val="hybridMultilevel"/>
    <w:tmpl w:val="F6A2615C"/>
    <w:lvl w:ilvl="0" w:tplc="670E111A">
      <w:start w:val="1"/>
      <w:numFmt w:val="decimal"/>
      <w:lvlText w:val="%1."/>
      <w:lvlJc w:val="left"/>
      <w:pPr>
        <w:ind w:left="424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r-HR" w:eastAsia="en-US" w:bidi="ar-SA"/>
      </w:rPr>
    </w:lvl>
    <w:lvl w:ilvl="1" w:tplc="6290ADA6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47B4227E">
      <w:numFmt w:val="bullet"/>
      <w:lvlText w:val="•"/>
      <w:lvlJc w:val="left"/>
      <w:pPr>
        <w:ind w:left="1803" w:hanging="361"/>
      </w:pPr>
      <w:rPr>
        <w:rFonts w:hint="default"/>
        <w:lang w:val="hr-HR" w:eastAsia="en-US" w:bidi="ar-SA"/>
      </w:rPr>
    </w:lvl>
    <w:lvl w:ilvl="3" w:tplc="BFA80A92">
      <w:numFmt w:val="bullet"/>
      <w:lvlText w:val="•"/>
      <w:lvlJc w:val="left"/>
      <w:pPr>
        <w:ind w:left="2747" w:hanging="361"/>
      </w:pPr>
      <w:rPr>
        <w:rFonts w:hint="default"/>
        <w:lang w:val="hr-HR" w:eastAsia="en-US" w:bidi="ar-SA"/>
      </w:rPr>
    </w:lvl>
    <w:lvl w:ilvl="4" w:tplc="D138E596">
      <w:numFmt w:val="bullet"/>
      <w:lvlText w:val="•"/>
      <w:lvlJc w:val="left"/>
      <w:pPr>
        <w:ind w:left="3691" w:hanging="361"/>
      </w:pPr>
      <w:rPr>
        <w:rFonts w:hint="default"/>
        <w:lang w:val="hr-HR" w:eastAsia="en-US" w:bidi="ar-SA"/>
      </w:rPr>
    </w:lvl>
    <w:lvl w:ilvl="5" w:tplc="2C96C42A">
      <w:numFmt w:val="bullet"/>
      <w:lvlText w:val="•"/>
      <w:lvlJc w:val="left"/>
      <w:pPr>
        <w:ind w:left="4635" w:hanging="361"/>
      </w:pPr>
      <w:rPr>
        <w:rFonts w:hint="default"/>
        <w:lang w:val="hr-HR" w:eastAsia="en-US" w:bidi="ar-SA"/>
      </w:rPr>
    </w:lvl>
    <w:lvl w:ilvl="6" w:tplc="025E43D2">
      <w:numFmt w:val="bullet"/>
      <w:lvlText w:val="•"/>
      <w:lvlJc w:val="left"/>
      <w:pPr>
        <w:ind w:left="5578" w:hanging="361"/>
      </w:pPr>
      <w:rPr>
        <w:rFonts w:hint="default"/>
        <w:lang w:val="hr-HR" w:eastAsia="en-US" w:bidi="ar-SA"/>
      </w:rPr>
    </w:lvl>
    <w:lvl w:ilvl="7" w:tplc="4F92E6E8">
      <w:numFmt w:val="bullet"/>
      <w:lvlText w:val="•"/>
      <w:lvlJc w:val="left"/>
      <w:pPr>
        <w:ind w:left="6522" w:hanging="361"/>
      </w:pPr>
      <w:rPr>
        <w:rFonts w:hint="default"/>
        <w:lang w:val="hr-HR" w:eastAsia="en-US" w:bidi="ar-SA"/>
      </w:rPr>
    </w:lvl>
    <w:lvl w:ilvl="8" w:tplc="ECE233EA">
      <w:numFmt w:val="bullet"/>
      <w:lvlText w:val="•"/>
      <w:lvlJc w:val="left"/>
      <w:pPr>
        <w:ind w:left="7466" w:hanging="361"/>
      </w:pPr>
      <w:rPr>
        <w:rFonts w:hint="default"/>
        <w:lang w:val="hr-HR" w:eastAsia="en-US" w:bidi="ar-SA"/>
      </w:rPr>
    </w:lvl>
  </w:abstractNum>
  <w:abstractNum w:abstractNumId="1">
    <w:nsid w:val="428537B6"/>
    <w:multiLevelType w:val="hybridMultilevel"/>
    <w:tmpl w:val="E7E4A86E"/>
    <w:lvl w:ilvl="0" w:tplc="08948A2E">
      <w:start w:val="1"/>
      <w:numFmt w:val="lowerLetter"/>
      <w:lvlText w:val="%1)"/>
      <w:lvlJc w:val="left"/>
      <w:pPr>
        <w:ind w:left="86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997EEF2C">
      <w:numFmt w:val="bullet"/>
      <w:lvlText w:val="•"/>
      <w:lvlJc w:val="left"/>
      <w:pPr>
        <w:ind w:left="1709" w:hanging="361"/>
      </w:pPr>
      <w:rPr>
        <w:rFonts w:hint="default"/>
        <w:lang w:val="hr-HR" w:eastAsia="en-US" w:bidi="ar-SA"/>
      </w:rPr>
    </w:lvl>
    <w:lvl w:ilvl="2" w:tplc="1ED2C36C">
      <w:numFmt w:val="bullet"/>
      <w:lvlText w:val="•"/>
      <w:lvlJc w:val="left"/>
      <w:pPr>
        <w:ind w:left="2558" w:hanging="361"/>
      </w:pPr>
      <w:rPr>
        <w:rFonts w:hint="default"/>
        <w:lang w:val="hr-HR" w:eastAsia="en-US" w:bidi="ar-SA"/>
      </w:rPr>
    </w:lvl>
    <w:lvl w:ilvl="3" w:tplc="9384D134">
      <w:numFmt w:val="bullet"/>
      <w:lvlText w:val="•"/>
      <w:lvlJc w:val="left"/>
      <w:pPr>
        <w:ind w:left="3408" w:hanging="361"/>
      </w:pPr>
      <w:rPr>
        <w:rFonts w:hint="default"/>
        <w:lang w:val="hr-HR" w:eastAsia="en-US" w:bidi="ar-SA"/>
      </w:rPr>
    </w:lvl>
    <w:lvl w:ilvl="4" w:tplc="6E5AE406">
      <w:numFmt w:val="bullet"/>
      <w:lvlText w:val="•"/>
      <w:lvlJc w:val="left"/>
      <w:pPr>
        <w:ind w:left="4257" w:hanging="361"/>
      </w:pPr>
      <w:rPr>
        <w:rFonts w:hint="default"/>
        <w:lang w:val="hr-HR" w:eastAsia="en-US" w:bidi="ar-SA"/>
      </w:rPr>
    </w:lvl>
    <w:lvl w:ilvl="5" w:tplc="7A8EF4A4">
      <w:numFmt w:val="bullet"/>
      <w:lvlText w:val="•"/>
      <w:lvlJc w:val="left"/>
      <w:pPr>
        <w:ind w:left="5107" w:hanging="361"/>
      </w:pPr>
      <w:rPr>
        <w:rFonts w:hint="default"/>
        <w:lang w:val="hr-HR" w:eastAsia="en-US" w:bidi="ar-SA"/>
      </w:rPr>
    </w:lvl>
    <w:lvl w:ilvl="6" w:tplc="F51CBE4C">
      <w:numFmt w:val="bullet"/>
      <w:lvlText w:val="•"/>
      <w:lvlJc w:val="left"/>
      <w:pPr>
        <w:ind w:left="5956" w:hanging="361"/>
      </w:pPr>
      <w:rPr>
        <w:rFonts w:hint="default"/>
        <w:lang w:val="hr-HR" w:eastAsia="en-US" w:bidi="ar-SA"/>
      </w:rPr>
    </w:lvl>
    <w:lvl w:ilvl="7" w:tplc="21D8D8D0">
      <w:numFmt w:val="bullet"/>
      <w:lvlText w:val="•"/>
      <w:lvlJc w:val="left"/>
      <w:pPr>
        <w:ind w:left="6805" w:hanging="361"/>
      </w:pPr>
      <w:rPr>
        <w:rFonts w:hint="default"/>
        <w:lang w:val="hr-HR" w:eastAsia="en-US" w:bidi="ar-SA"/>
      </w:rPr>
    </w:lvl>
    <w:lvl w:ilvl="8" w:tplc="1B5A8DFC">
      <w:numFmt w:val="bullet"/>
      <w:lvlText w:val="•"/>
      <w:lvlJc w:val="left"/>
      <w:pPr>
        <w:ind w:left="7655" w:hanging="361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509AA"/>
    <w:rsid w:val="001218C7"/>
    <w:rsid w:val="0035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41"/>
      <w:jc w:val="both"/>
    </w:pPr>
  </w:style>
  <w:style w:type="paragraph" w:styleId="Naslov">
    <w:name w:val="Title"/>
    <w:basedOn w:val="Normal"/>
    <w:uiPriority w:val="1"/>
    <w:qFormat/>
    <w:pPr>
      <w:spacing w:before="39"/>
      <w:ind w:left="5"/>
      <w:jc w:val="center"/>
    </w:pPr>
    <w:rPr>
      <w:b/>
      <w:bCs/>
    </w:rPr>
  </w:style>
  <w:style w:type="paragraph" w:styleId="Odlomakpopisa">
    <w:name w:val="List Paragraph"/>
    <w:basedOn w:val="Normal"/>
    <w:uiPriority w:val="1"/>
    <w:qFormat/>
    <w:pPr>
      <w:ind w:left="86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41"/>
      <w:jc w:val="both"/>
    </w:pPr>
  </w:style>
  <w:style w:type="paragraph" w:styleId="Naslov">
    <w:name w:val="Title"/>
    <w:basedOn w:val="Normal"/>
    <w:uiPriority w:val="1"/>
    <w:qFormat/>
    <w:pPr>
      <w:spacing w:before="39"/>
      <w:ind w:left="5"/>
      <w:jc w:val="center"/>
    </w:pPr>
    <w:rPr>
      <w:b/>
      <w:bCs/>
    </w:rPr>
  </w:style>
  <w:style w:type="paragraph" w:styleId="Odlomakpopisa">
    <w:name w:val="List Paragraph"/>
    <w:basedOn w:val="Normal"/>
    <w:uiPriority w:val="1"/>
    <w:qFormat/>
    <w:pPr>
      <w:ind w:left="86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ODCK Darda</dc:creator>
  <cp:lastModifiedBy>Korisnik</cp:lastModifiedBy>
  <cp:revision>2</cp:revision>
  <dcterms:created xsi:type="dcterms:W3CDTF">2026-07-15T09:02:00Z</dcterms:created>
  <dcterms:modified xsi:type="dcterms:W3CDTF">2026-07-15T09:02:00Z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2026-07-15T00:00:00Z</vt:filetime>
  </property>
  <property fmtid="{D5CDD505-2E9C-101B-9397-08002B2CF9AE}" pid="5" name="Producer">
    <vt:lpwstr>3-Heights(TM) PDF Security Shell 4.8.25.2 (http://www.pdf-tools.com)</vt:lpwstr>
  </property>
</Properties>
</file>